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600" w:lineRule="exact"/>
        <w:ind w:firstLine="880" w:firstLineChars="200"/>
        <w:jc w:val="center"/>
        <w:textAlignment w:val="auto"/>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关于推动人民政协制度更加成熟更加定型的几点思考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南县政协党组成员、秘书长 孙晶山</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人民政协</w:t>
      </w:r>
      <w:r>
        <w:rPr>
          <w:rFonts w:hint="eastAsia" w:ascii="Times New Roman" w:hAnsi="Times New Roman" w:eastAsia="仿宋_GB2312" w:cs="仿宋_GB2312"/>
          <w:sz w:val="32"/>
          <w:szCs w:val="32"/>
          <w:lang w:eastAsia="zh-CN"/>
        </w:rPr>
        <w:t>作为</w:t>
      </w:r>
      <w:r>
        <w:rPr>
          <w:rFonts w:hint="eastAsia" w:ascii="Times New Roman" w:hAnsi="Times New Roman" w:eastAsia="仿宋_GB2312" w:cs="仿宋_GB2312"/>
          <w:sz w:val="32"/>
          <w:szCs w:val="32"/>
        </w:rPr>
        <w:t>中国共产党领导的多党合作和政治协商重要机构</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既是</w:t>
      </w:r>
      <w:r>
        <w:rPr>
          <w:rFonts w:hint="eastAsia" w:ascii="Times New Roman" w:hAnsi="Times New Roman" w:eastAsia="仿宋_GB2312" w:cs="仿宋_GB2312"/>
          <w:sz w:val="32"/>
          <w:szCs w:val="32"/>
        </w:rPr>
        <w:t>爱国统一战线组织，</w:t>
      </w:r>
      <w:r>
        <w:rPr>
          <w:rFonts w:hint="eastAsia" w:ascii="Times New Roman" w:hAnsi="Times New Roman" w:eastAsia="仿宋_GB2312" w:cs="仿宋_GB2312"/>
          <w:sz w:val="32"/>
          <w:szCs w:val="32"/>
          <w:lang w:val="en-US" w:eastAsia="zh-CN"/>
        </w:rPr>
        <w:t>又</w:t>
      </w:r>
      <w:r>
        <w:rPr>
          <w:rFonts w:hint="eastAsia" w:ascii="Times New Roman" w:hAnsi="Times New Roman" w:eastAsia="仿宋_GB2312" w:cs="仿宋_GB2312"/>
          <w:sz w:val="32"/>
          <w:szCs w:val="32"/>
        </w:rPr>
        <w:t>是社会主义民主的重要实现形式；根植于中国的历史文化，产生于近代以来中国人民革命的伟大斗争，发展于中国特色社会主义的伟大实践，是适合中国国情、具有鲜明中国特色的制度安排，在中华民族站起来、富起来和强起来的路上扮演着重要角色，焕发出强劲的生命力。推动人民政协这一具有中国特色的制度安排更加成熟更加定型，更好发挥专门协商机构的作用，</w:t>
      </w:r>
      <w:r>
        <w:rPr>
          <w:rFonts w:hint="eastAsia" w:ascii="Times New Roman" w:hAnsi="Times New Roman" w:eastAsia="仿宋_GB2312" w:cs="仿宋_GB2312"/>
          <w:sz w:val="32"/>
          <w:szCs w:val="32"/>
          <w:lang w:val="en-US" w:eastAsia="zh-CN"/>
        </w:rPr>
        <w:t>不仅</w:t>
      </w:r>
      <w:r>
        <w:rPr>
          <w:rFonts w:hint="eastAsia" w:ascii="Times New Roman" w:hAnsi="Times New Roman" w:eastAsia="仿宋_GB2312" w:cs="仿宋_GB2312"/>
          <w:sz w:val="32"/>
          <w:szCs w:val="32"/>
        </w:rPr>
        <w:t>是习总书记对人民政协工作提出的新要求，更是政协性质</w:t>
      </w:r>
      <w:r>
        <w:rPr>
          <w:rFonts w:hint="eastAsia" w:ascii="Times New Roman" w:hAnsi="Times New Roman" w:eastAsia="仿宋_GB2312" w:cs="仿宋_GB2312"/>
          <w:sz w:val="32"/>
          <w:szCs w:val="32"/>
          <w:lang w:val="en-US" w:eastAsia="zh-CN"/>
        </w:rPr>
        <w:t>使然</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如何推动人民政协制度</w:t>
      </w:r>
      <w:r>
        <w:rPr>
          <w:rFonts w:hint="eastAsia" w:ascii="Times New Roman" w:hAnsi="Times New Roman" w:eastAsia="仿宋_GB2312" w:cs="仿宋_GB2312"/>
          <w:sz w:val="32"/>
          <w:szCs w:val="32"/>
        </w:rPr>
        <w:t>更加成熟更加定型，</w:t>
      </w:r>
      <w:r>
        <w:rPr>
          <w:rFonts w:hint="eastAsia" w:ascii="Times New Roman" w:hAnsi="Times New Roman" w:eastAsia="仿宋_GB2312" w:cs="仿宋_GB2312"/>
          <w:sz w:val="32"/>
          <w:szCs w:val="32"/>
          <w:lang w:val="en-US" w:eastAsia="zh-CN"/>
        </w:rPr>
        <w:t>是新时代人民政协必须深入研究的重大课题</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一、人民政协制度的历史进程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人民政协是中国共产党领导的多党合作制的重要机构和组织形式。她踩着历史辄轮而来，历经了沧桑，横渡了时光，跨越了四个重要的历史阶段，在中华文明史上留下了浓墨重彩。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1949年9月到1954年9月，是政协成立并代行人大职权时期。中国人民政治协商会议第一届全体会议召开，明确了人民政协“为人民民主统一战线的组织形式”，标志着中国共产党领导的多党合作和政治协商制度正式确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1954年人大召开到1966年“文革”前，是政协结束代行人大职权，进一步明确在国家政治生活中的地位和作用时期。“长期共存、互相监督”的“八字方针”的提出，阐述了人民政协长期存在的必要性及在国家政治生活中的地位和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1978年中共十一届三中全会召开到2012年十八大前，是人民政协适应改革开放新要求，进一步明确性质、任务和职能，发展成为国家基本政治制度和政治体制重要组成部分的时期。1982年，在邓小平同志推动下，人民政协的性质、作用被载入宪法，上升为国家意志。1989年《关于坚持和完善中国共产党领导的多党合作和政治协商制度的意见》的颁布，确立多党合作和政治协商制度是我国的一项基本政治制度，人民政协是实行这一制度的重要形式。2006年《关于加强人民政协工作的意见》的颁布，进一步明确人民政协是我国政治体制的重要组成部分，明确指出要善于运用人民政协这一政治组织和民主形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八大之后，是“人民政协是国家治理体系的重要组成部分”重要论断提出确立时期。习近平总书记在庆祝政协成立65周年大会的讲话中，系统阐发了社会主义协商民主的思想，明确提出：“人民政协是具有鲜明中国特色的制度安排，是国家治理体系的重要组成部分。”这一重大论断既坚持了人民政协的固有属性，又适应了新时代对政协的新要求。十九大报告指出：“人民政协是具有中国特色的制度安排，是社会主义协商民主的重要渠道和专门协商机构。”进一步凸显了人民政协协商民主在国家政治生活中不可替代的战略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时代呼唤新作为，新使命开启新征程。历史证明：探索推进人民政协制度更加成熟、更加定型，具有很强的现实必要性。它是发挥政协作用的“画龙点睛”之笔和“纲举目张”之措，是人民政协适应新时代、致力新征程、构建新格局的客观要求。</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推动人民政协制度更加成熟、更加定型的现实必要性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（一）时代的发展需要制度建设来增强适应性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从人民政协发展脉络来看，时代的持续发展和社会主义制度的逐步完善，在相应时期内都对政协提出了相应要求，赋予了相应使命。十八大指出“人民政协是国家治理体系的重要组成部分”；十九大强调：“人民政协是社会主义民主协商的重要渠道和专门协商机构”。这是从国家建设、政治发展和制度创新的层面，阐明了人民政协在国家政治生活中的政治定位和职能内涵，强调了人民政协肩负巩固共同思想政治基础，凝聚正能量的政治责任和特殊使命。各级政协组织必须提高政治站位，按照党和国家的要求，坚持从实际出发，加强自我建设、推进自我创新，以更成熟、更定型的制度确保准确把握时代脉搏、不断增强社会共识，持续汇聚改革发展新动力和广泛凝聚民族复兴正能量，增强对中国特色社会主义发展的贡献力和合乎时代发展的适应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（二）差异化存在需要以制度建设来增强协调性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政协委员来自五湖四海，界别广泛，组成多样。生活成长环境的不同，塑造了不同的心理认知，养成了不同的行事习惯，炼就了不同的能力素养。这需要更成熟、更定型的制度来统一思想认识、规范履职行为。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常言道：“兄弟二人心不齐，手中黄金要变泥。”若无统一的思想认知和政治共识，何谈牢固的“统一战线”？若无规范化的履职路径，何谈履职程序的规范化、合理化和合法化？若无标准化的履职要求，何谈履职的优质化和高效化？只有更成熟、更定型的制度建设，才能为各领域的政协委员树标尺、立旗帜，才能化零散为统一、清杂乱为规范、杜绝“胡言乱语”、力保“金玉良言”，才能增强政协系统内部协调性、搞好“大团结”，才能确保政协肩负起与党肝胆相照、荣辱与共的历史重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（三）履职出实效需要制度建设来增强保障性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政协作用、政协影响力，主要依靠政协“话语权”来实现。而“话语权”主要体现在两方面。</w:t>
      </w:r>
      <w:r>
        <w:rPr>
          <w:rFonts w:hint="eastAsia" w:ascii="仿宋_GB2312" w:hAnsi="仿宋_GB2312" w:eastAsia="仿宋_GB2312" w:cs="仿宋_GB2312"/>
          <w:b/>
          <w:bCs/>
          <w:sz w:val="32"/>
          <w:szCs w:val="32"/>
          <w:lang w:val="en-US" w:eastAsia="zh-CN"/>
        </w:rPr>
        <w:t>一方面在于政协委员“说话”的“质量”。</w:t>
      </w:r>
      <w:r>
        <w:rPr>
          <w:rFonts w:hint="eastAsia" w:ascii="仿宋_GB2312" w:hAnsi="仿宋_GB2312" w:eastAsia="仿宋_GB2312" w:cs="仿宋_GB2312"/>
          <w:sz w:val="32"/>
          <w:szCs w:val="32"/>
          <w:lang w:val="en-US" w:eastAsia="zh-CN"/>
        </w:rPr>
        <w:t>政协委员“说的话”是否有依有据，合法合规；是否体现民情、合乎政情；是否切中要义、把准脉搏；若所“说的话”与法律法规、党委政府要求相悖或“语不搭调”“词不达意”，即为“胡话”、“空话”、“废话”或“无用话”。</w:t>
      </w:r>
      <w:r>
        <w:rPr>
          <w:rFonts w:hint="eastAsia" w:ascii="仿宋_GB2312" w:hAnsi="仿宋_GB2312" w:eastAsia="仿宋_GB2312" w:cs="仿宋_GB2312"/>
          <w:b/>
          <w:bCs/>
          <w:sz w:val="32"/>
          <w:szCs w:val="32"/>
          <w:lang w:val="en-US" w:eastAsia="zh-CN"/>
        </w:rPr>
        <w:t>另一方面则在于政协委员“说话”的“分量”。</w:t>
      </w:r>
      <w:r>
        <w:rPr>
          <w:rFonts w:hint="eastAsia" w:ascii="仿宋_GB2312" w:hAnsi="仿宋_GB2312" w:eastAsia="仿宋_GB2312" w:cs="仿宋_GB2312"/>
          <w:sz w:val="32"/>
          <w:szCs w:val="32"/>
          <w:lang w:val="en-US" w:eastAsia="zh-CN"/>
        </w:rPr>
        <w:t>这取决于是否有渠道、有制度保障委员“说”；是否有规章、有规范引导委员“说”；是否有要求、有规定确保有人“听委员说”；是否有标准、有考核确保有人“把话听进去”并“把事做出来”。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协履职见成效、出实绩需要有人“说”、有人“听”和有人“做”，即政协委员“说话”有“质量”，也有“分量”。这需要以更成熟、更定型的制度作保障。如无制度保障，政协的“话语权”即为“雾里看花”“水中望月”，又或为“空中楼台”被“束之高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（四）依法履职需要制度建设来增强导向性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高下相倾，音色相合”，世间万物皆处于密密交织的联系之中。全面落实依法治国战略为政协履职提供了法治保障，同时也对政协依法依规履职提出了要求。制度建设以法律法规为基准线，对于政协依法履职而言，如同车之轮、鸟之翼。更成熟、更定型的制度建设，可以统一政协委员的履职认知，确保认知合乎情理、顺应法规；可以强化政协委员的规章意识和规范意识，引导其履职，确保有轨有道、帮忙不添乱、尽职不越位。最终督促委员树立法治信仰、培育法治精神、增强法治意识，增强践行依法治国战略的行动导向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三、推动人民政协制度更加成熟更加定型的几点思考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楷体_GB2312" w:cs="楷体_GB2312"/>
          <w:sz w:val="32"/>
          <w:szCs w:val="32"/>
        </w:rPr>
        <w:t>一是寻找历史之根，坚定文化自信。</w:t>
      </w:r>
      <w:r>
        <w:rPr>
          <w:rFonts w:hint="eastAsia" w:ascii="Times New Roman" w:hAnsi="Times New Roman" w:eastAsia="仿宋_GB2312" w:cs="仿宋_GB2312"/>
          <w:sz w:val="32"/>
          <w:szCs w:val="32"/>
        </w:rPr>
        <w:t>“参天之木，必有其根；怀山之水，必有其源”。政治协商制度之所以能在中国不断的发展和强大，焕发出强大的生命力，是因为这一制度与我们一脉相承的民族文化、民族精神相稳合，高度契合了我国的文化品格。西周末期，周公和召公“共和行政”结束厉王暴政，平息民乱，开启一个政清民和、百姓安居乐业的政治社会，为中国留下了协商共治的一段佳话。不管是“大道之行也，天下为公”的大同理想还是儒家的中庸之道、去同求和思想，其思想精髓都高度一致，即求同存异、多元妥协、动态平衡。“不偏之谓中，不易之谓庸。中者天下之正道，庸者天下之定理。”中庸之道为封建统治者兼容并蓄、兼听纳谏和民众充分表达意见奠定了哲学基础，亦是社会主义协商民主制度</w:t>
      </w:r>
      <w:r>
        <w:rPr>
          <w:rFonts w:hint="eastAsia" w:ascii="Times New Roman" w:hAnsi="Times New Roman" w:eastAsia="仿宋_GB2312" w:cs="仿宋_GB2312"/>
          <w:sz w:val="32"/>
          <w:szCs w:val="32"/>
          <w:lang w:val="en-US" w:eastAsia="zh-CN"/>
        </w:rPr>
        <w:t>建立</w:t>
      </w:r>
      <w:r>
        <w:rPr>
          <w:rFonts w:hint="eastAsia" w:ascii="Times New Roman" w:hAnsi="Times New Roman" w:eastAsia="仿宋_GB2312" w:cs="仿宋_GB2312"/>
          <w:sz w:val="32"/>
          <w:szCs w:val="32"/>
        </w:rPr>
        <w:t>的重要思想文化资源。中华文化博大精深，我们应该将目光投向历史深处，了解历史、走进历史，向历史先哲们取经问道。作为一名政协人，我们要从历史的发展脉络中，了解政治协商制度既是对传统文化的继承与发展，更是在国情社情民情较为复杂的背景下，促进国家</w:t>
      </w:r>
      <w:r>
        <w:rPr>
          <w:rFonts w:hint="eastAsia" w:ascii="Times New Roman" w:hAnsi="Times New Roman" w:eastAsia="仿宋_GB2312" w:cs="仿宋_GB2312"/>
          <w:sz w:val="32"/>
          <w:szCs w:val="32"/>
          <w:lang w:val="en-US" w:eastAsia="zh-CN"/>
        </w:rPr>
        <w:t>有效</w:t>
      </w:r>
      <w:r>
        <w:rPr>
          <w:rFonts w:hint="eastAsia" w:ascii="Times New Roman" w:hAnsi="Times New Roman" w:eastAsia="仿宋_GB2312" w:cs="仿宋_GB2312"/>
          <w:sz w:val="32"/>
          <w:szCs w:val="32"/>
        </w:rPr>
        <w:t>治理的</w:t>
      </w:r>
      <w:r>
        <w:rPr>
          <w:rFonts w:hint="eastAsia" w:ascii="Times New Roman" w:hAnsi="Times New Roman" w:eastAsia="仿宋_GB2312" w:cs="仿宋_GB2312"/>
          <w:sz w:val="32"/>
          <w:szCs w:val="32"/>
          <w:lang w:val="en-US" w:eastAsia="zh-CN"/>
        </w:rPr>
        <w:t>重要</w:t>
      </w:r>
      <w:r>
        <w:rPr>
          <w:rFonts w:hint="eastAsia" w:ascii="Times New Roman" w:hAnsi="Times New Roman" w:eastAsia="仿宋_GB2312" w:cs="仿宋_GB2312"/>
          <w:sz w:val="32"/>
          <w:szCs w:val="32"/>
        </w:rPr>
        <w:t>途径。</w:t>
      </w:r>
      <w:r>
        <w:rPr>
          <w:rFonts w:hint="eastAsia" w:ascii="Times New Roman" w:hAnsi="Times New Roman" w:eastAsia="仿宋_GB2312" w:cs="仿宋_GB2312"/>
          <w:sz w:val="32"/>
          <w:szCs w:val="32"/>
          <w:lang w:val="en-US" w:eastAsia="zh-CN"/>
        </w:rPr>
        <w:t>委员</w:t>
      </w:r>
      <w:r>
        <w:rPr>
          <w:rFonts w:hint="eastAsia" w:ascii="Times New Roman" w:hAnsi="Times New Roman" w:eastAsia="仿宋_GB2312" w:cs="仿宋_GB2312"/>
          <w:sz w:val="32"/>
          <w:szCs w:val="32"/>
        </w:rPr>
        <w:t>只有</w:t>
      </w:r>
      <w:r>
        <w:rPr>
          <w:rFonts w:hint="eastAsia" w:ascii="Times New Roman" w:hAnsi="Times New Roman" w:eastAsia="仿宋_GB2312" w:cs="仿宋_GB2312"/>
          <w:sz w:val="32"/>
          <w:szCs w:val="32"/>
          <w:lang w:val="en-US" w:eastAsia="zh-CN"/>
        </w:rPr>
        <w:t>抱着这种高度的文化认同感和</w:t>
      </w:r>
      <w:r>
        <w:rPr>
          <w:rFonts w:hint="eastAsia" w:ascii="Times New Roman" w:hAnsi="Times New Roman" w:eastAsia="仿宋_GB2312" w:cs="仿宋_GB2312"/>
          <w:sz w:val="32"/>
          <w:szCs w:val="32"/>
        </w:rPr>
        <w:t>历史使命感，才能更好的理解委员职责，充当好群众意见领袖，做好群众代言人。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楷体_GB2312" w:cs="楷体_GB2312"/>
          <w:sz w:val="32"/>
          <w:szCs w:val="32"/>
        </w:rPr>
        <w:t>二是加强系统党的建设，夯实</w:t>
      </w:r>
      <w:r>
        <w:rPr>
          <w:rFonts w:hint="eastAsia" w:ascii="Times New Roman" w:hAnsi="Times New Roman" w:eastAsia="楷体_GB2312" w:cs="楷体_GB2312"/>
          <w:sz w:val="32"/>
          <w:szCs w:val="32"/>
          <w:lang w:val="en-US" w:eastAsia="zh-CN"/>
        </w:rPr>
        <w:t>思想基础</w:t>
      </w:r>
      <w:r>
        <w:rPr>
          <w:rFonts w:hint="eastAsia" w:ascii="Times New Roman" w:hAnsi="Times New Roman" w:eastAsia="楷体_GB2312" w:cs="楷体_GB2312"/>
          <w:sz w:val="32"/>
          <w:szCs w:val="32"/>
        </w:rPr>
        <w:t>。</w:t>
      </w:r>
      <w:r>
        <w:rPr>
          <w:rFonts w:hint="eastAsia" w:ascii="Times New Roman" w:hAnsi="Times New Roman" w:eastAsia="仿宋_GB2312" w:cs="仿宋_GB2312"/>
          <w:sz w:val="32"/>
          <w:szCs w:val="32"/>
        </w:rPr>
        <w:t>求木之长者，必固其根本；欲流之远者，必浚其泉源。人民政协是政治组织，是统一战线组织，必须旗帜鲜明讲政治，越是改革激流勇进，国际国内环境风起潮涌，越是要发挥政协党组主心骨作用，最大限度的凝聚民心和人心，夯实团结奋斗的共同思想政治基础。在南县政协开展的各项工作中，始终坚持把党的领导置于首要地位，形成了把党的领导与政协工作有机融合的体制机制，通过“党建+履职”“党建+主题活动”“党建+政协云”“党建+学习强国”，多措并举，多管齐下，</w:t>
      </w:r>
      <w:r>
        <w:rPr>
          <w:rFonts w:hint="eastAsia" w:ascii="Times New Roman" w:hAnsi="Times New Roman" w:eastAsia="仿宋_GB2312" w:cs="仿宋_GB2312"/>
          <w:sz w:val="32"/>
          <w:szCs w:val="32"/>
          <w:lang w:val="en-US" w:eastAsia="zh-CN"/>
        </w:rPr>
        <w:t>在强党性、正作风、促成效等方面起到了重要作用，增加了党建工作与中心工作的“粘合度”。党组和机关支部高度重视</w:t>
      </w:r>
      <w:r>
        <w:rPr>
          <w:rFonts w:hint="eastAsia" w:ascii="Times New Roman" w:hAnsi="Times New Roman" w:eastAsia="仿宋_GB2312" w:cs="仿宋_GB2312"/>
          <w:sz w:val="32"/>
          <w:szCs w:val="32"/>
        </w:rPr>
        <w:t>主题党日活动</w:t>
      </w:r>
      <w:r>
        <w:rPr>
          <w:rFonts w:hint="eastAsia" w:ascii="Times New Roman" w:hAnsi="Times New Roman" w:eastAsia="仿宋_GB2312" w:cs="仿宋_GB2312"/>
          <w:sz w:val="32"/>
          <w:szCs w:val="32"/>
          <w:lang w:val="en-US" w:eastAsia="zh-CN"/>
        </w:rPr>
        <w:t>的开展</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把主题党日活动作为推进政协工作提质增效的重要抓手，认真对待，精心准备，坚持学思用贯通，知信行统一，确保每一次活动都能</w:t>
      </w:r>
      <w:r>
        <w:rPr>
          <w:rFonts w:hint="eastAsia" w:ascii="Times New Roman" w:hAnsi="Times New Roman" w:eastAsia="仿宋_GB2312" w:cs="仿宋_GB2312"/>
          <w:sz w:val="32"/>
          <w:szCs w:val="32"/>
        </w:rPr>
        <w:t>入脑入心，推动思想政治理论学习往深里走、往心里走、往实里走。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楷体_GB2312" w:cs="楷体_GB2312"/>
          <w:sz w:val="32"/>
          <w:szCs w:val="32"/>
        </w:rPr>
        <w:t>三是</w:t>
      </w:r>
      <w:r>
        <w:rPr>
          <w:rFonts w:hint="eastAsia" w:ascii="Times New Roman" w:hAnsi="Times New Roman" w:eastAsia="楷体_GB2312" w:cs="楷体_GB2312"/>
          <w:sz w:val="32"/>
          <w:szCs w:val="32"/>
          <w:lang w:val="en-US" w:eastAsia="zh-CN"/>
        </w:rPr>
        <w:t>用好政协“话语权”</w:t>
      </w:r>
      <w:r>
        <w:rPr>
          <w:rFonts w:hint="eastAsia" w:ascii="Times New Roman" w:hAnsi="Times New Roman" w:eastAsia="楷体_GB2312" w:cs="楷体_GB2312"/>
          <w:sz w:val="32"/>
          <w:szCs w:val="32"/>
        </w:rPr>
        <w:t>，</w:t>
      </w:r>
      <w:r>
        <w:rPr>
          <w:rFonts w:hint="eastAsia" w:ascii="Times New Roman" w:hAnsi="Times New Roman" w:eastAsia="楷体_GB2312" w:cs="楷体_GB2312"/>
          <w:sz w:val="32"/>
          <w:szCs w:val="32"/>
          <w:lang w:val="en-US" w:eastAsia="zh-CN"/>
        </w:rPr>
        <w:t>办好民生大事</w:t>
      </w:r>
      <w:r>
        <w:rPr>
          <w:rFonts w:hint="eastAsia" w:ascii="Times New Roman" w:hAnsi="Times New Roman" w:eastAsia="楷体_GB2312" w:cs="楷体_GB2312"/>
          <w:sz w:val="32"/>
          <w:szCs w:val="32"/>
        </w:rPr>
        <w:t>。</w:t>
      </w:r>
      <w:r>
        <w:rPr>
          <w:rFonts w:hint="eastAsia" w:ascii="Times New Roman" w:hAnsi="Times New Roman" w:eastAsia="仿宋_GB2312" w:cs="仿宋_GB2312"/>
          <w:sz w:val="32"/>
          <w:szCs w:val="32"/>
        </w:rPr>
        <w:t>新时代呼唤新作为，新时代需要新担当。政协不是权力机关，也不是行政机关，</w:t>
      </w:r>
      <w:r>
        <w:rPr>
          <w:rFonts w:hint="eastAsia" w:ascii="Times New Roman" w:hAnsi="Times New Roman" w:eastAsia="仿宋_GB2312" w:cs="仿宋_GB2312"/>
          <w:sz w:val="32"/>
          <w:szCs w:val="32"/>
          <w:lang w:val="en-US" w:eastAsia="zh-CN"/>
        </w:rPr>
        <w:t>没有立法与行政权力，</w:t>
      </w:r>
      <w:r>
        <w:rPr>
          <w:rFonts w:hint="eastAsia" w:ascii="Times New Roman" w:hAnsi="Times New Roman" w:eastAsia="仿宋_GB2312" w:cs="仿宋_GB2312"/>
          <w:sz w:val="32"/>
          <w:szCs w:val="32"/>
        </w:rPr>
        <w:t>但</w:t>
      </w:r>
      <w:r>
        <w:rPr>
          <w:rFonts w:hint="eastAsia" w:ascii="Times New Roman" w:hAnsi="Times New Roman" w:eastAsia="仿宋_GB2312" w:cs="仿宋_GB2312"/>
          <w:sz w:val="32"/>
          <w:szCs w:val="32"/>
          <w:lang w:val="en-US" w:eastAsia="zh-CN"/>
        </w:rPr>
        <w:t>法律却</w:t>
      </w:r>
      <w:r>
        <w:rPr>
          <w:rFonts w:hint="eastAsia" w:ascii="Times New Roman" w:hAnsi="Times New Roman" w:eastAsia="仿宋_GB2312" w:cs="仿宋_GB2312"/>
          <w:sz w:val="32"/>
          <w:szCs w:val="32"/>
        </w:rPr>
        <w:t>赋予我们“说”的权利，立论不立法，议政不行政，献策不决策，我们</w:t>
      </w:r>
      <w:r>
        <w:rPr>
          <w:rFonts w:hint="eastAsia" w:ascii="Times New Roman" w:hAnsi="Times New Roman" w:eastAsia="仿宋_GB2312" w:cs="仿宋_GB2312"/>
          <w:sz w:val="32"/>
          <w:szCs w:val="32"/>
          <w:lang w:val="en-US" w:eastAsia="zh-CN"/>
        </w:rPr>
        <w:t>有责任用好手中的利器</w:t>
      </w:r>
      <w:r>
        <w:rPr>
          <w:rFonts w:hint="eastAsia" w:ascii="Times New Roman" w:hAnsi="Times New Roman" w:eastAsia="仿宋_GB2312" w:cs="仿宋_GB2312"/>
          <w:sz w:val="32"/>
          <w:szCs w:val="32"/>
        </w:rPr>
        <w:t>，为天地立心，为生民立命，直面</w:t>
      </w:r>
      <w:r>
        <w:rPr>
          <w:rFonts w:hint="eastAsia" w:ascii="Times New Roman" w:hAnsi="Times New Roman" w:eastAsia="仿宋_GB2312" w:cs="仿宋_GB2312"/>
          <w:sz w:val="32"/>
          <w:szCs w:val="32"/>
          <w:lang w:val="en-US" w:eastAsia="zh-CN"/>
        </w:rPr>
        <w:t>社会</w:t>
      </w:r>
      <w:r>
        <w:rPr>
          <w:rFonts w:hint="eastAsia" w:ascii="Times New Roman" w:hAnsi="Times New Roman" w:eastAsia="仿宋_GB2312" w:cs="仿宋_GB2312"/>
          <w:sz w:val="32"/>
          <w:szCs w:val="32"/>
        </w:rPr>
        <w:t>问题，敢于发声。南县政协始终以这种</w:t>
      </w:r>
      <w:r>
        <w:rPr>
          <w:rFonts w:hint="eastAsia" w:ascii="Times New Roman" w:hAnsi="Times New Roman" w:eastAsia="仿宋_GB2312" w:cs="仿宋_GB2312"/>
          <w:sz w:val="32"/>
          <w:szCs w:val="32"/>
          <w:lang w:val="en-US" w:eastAsia="zh-CN"/>
        </w:rPr>
        <w:t>舍我其谁的责任担当</w:t>
      </w:r>
      <w:r>
        <w:rPr>
          <w:rFonts w:hint="eastAsia" w:ascii="Times New Roman" w:hAnsi="Times New Roman" w:eastAsia="仿宋_GB2312" w:cs="仿宋_GB2312"/>
          <w:sz w:val="32"/>
          <w:szCs w:val="32"/>
        </w:rPr>
        <w:t>，</w:t>
      </w:r>
      <w:r>
        <w:rPr>
          <w:rFonts w:hint="eastAsia" w:ascii="Times New Roman" w:hAnsi="Times New Roman" w:eastAsia="仿宋_GB2312" w:cs="仿宋_GB2312"/>
          <w:color w:val="auto"/>
          <w:sz w:val="32"/>
          <w:szCs w:val="32"/>
        </w:rPr>
        <w:t>聚焦</w:t>
      </w:r>
      <w:r>
        <w:rPr>
          <w:rFonts w:hint="eastAsia" w:ascii="Times New Roman" w:hAnsi="Times New Roman" w:eastAsia="仿宋_GB2312" w:cs="仿宋_GB2312"/>
          <w:sz w:val="32"/>
          <w:szCs w:val="32"/>
        </w:rPr>
        <w:t>县域大事</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民生大事，敢啃硬骨头，勇于涉险滩。</w:t>
      </w:r>
      <w:r>
        <w:rPr>
          <w:rFonts w:hint="eastAsia" w:ascii="Times New Roman" w:hAnsi="Times New Roman" w:eastAsia="仿宋_GB2312" w:cs="仿宋_GB2312"/>
          <w:color w:val="auto"/>
          <w:sz w:val="32"/>
          <w:szCs w:val="32"/>
        </w:rPr>
        <w:t>2018年，县政协</w:t>
      </w:r>
      <w:r>
        <w:rPr>
          <w:rFonts w:hint="eastAsia" w:ascii="Times New Roman" w:hAnsi="Times New Roman" w:eastAsia="仿宋_GB2312" w:cs="仿宋_GB2312"/>
          <w:color w:val="auto"/>
          <w:sz w:val="32"/>
          <w:szCs w:val="32"/>
          <w:lang w:val="en-US" w:eastAsia="zh-CN"/>
        </w:rPr>
        <w:t>着眼</w:t>
      </w:r>
      <w:r>
        <w:rPr>
          <w:rFonts w:hint="eastAsia" w:ascii="Times New Roman" w:hAnsi="Times New Roman" w:eastAsia="仿宋_GB2312" w:cs="仿宋_GB2312"/>
          <w:color w:val="auto"/>
          <w:sz w:val="32"/>
          <w:szCs w:val="32"/>
        </w:rPr>
        <w:t>城市交通秩序管理</w:t>
      </w:r>
      <w:r>
        <w:rPr>
          <w:rFonts w:hint="eastAsia" w:ascii="Times New Roman" w:hAnsi="Times New Roman" w:eastAsia="仿宋_GB2312" w:cs="仿宋_GB2312"/>
          <w:color w:val="auto"/>
          <w:sz w:val="32"/>
          <w:szCs w:val="32"/>
          <w:lang w:val="en-US" w:eastAsia="zh-CN"/>
        </w:rPr>
        <w:t>中存在的痛点堵点问题，</w:t>
      </w:r>
      <w:r>
        <w:rPr>
          <w:rFonts w:hint="eastAsia" w:ascii="Times New Roman" w:hAnsi="Times New Roman" w:eastAsia="仿宋_GB2312" w:cs="仿宋_GB2312"/>
          <w:color w:val="auto"/>
          <w:sz w:val="32"/>
          <w:szCs w:val="32"/>
        </w:rPr>
        <w:t>向相关职能部门委派民主监督小组，</w:t>
      </w:r>
      <w:r>
        <w:rPr>
          <w:rFonts w:hint="eastAsia" w:ascii="Times New Roman" w:hAnsi="Times New Roman" w:eastAsia="仿宋_GB2312" w:cs="仿宋_GB2312"/>
          <w:color w:val="auto"/>
          <w:sz w:val="32"/>
          <w:szCs w:val="32"/>
          <w:lang w:val="en-US" w:eastAsia="zh-CN"/>
        </w:rPr>
        <w:t>通过广泛的调研和走访，</w:t>
      </w:r>
      <w:r>
        <w:rPr>
          <w:rFonts w:hint="eastAsia" w:ascii="Times New Roman" w:hAnsi="Times New Roman" w:eastAsia="仿宋_GB2312" w:cs="仿宋_GB2312"/>
          <w:sz w:val="32"/>
          <w:szCs w:val="32"/>
        </w:rPr>
        <w:t>在被监督单位和广大人民群众之间架起</w:t>
      </w:r>
      <w:r>
        <w:rPr>
          <w:rFonts w:hint="eastAsia" w:ascii="Times New Roman" w:hAnsi="Times New Roman" w:eastAsia="仿宋_GB2312" w:cs="仿宋_GB2312"/>
          <w:sz w:val="32"/>
          <w:szCs w:val="32"/>
          <w:lang w:val="en-US" w:eastAsia="zh-CN"/>
        </w:rPr>
        <w:t>了</w:t>
      </w:r>
      <w:r>
        <w:rPr>
          <w:rFonts w:hint="eastAsia" w:ascii="Times New Roman" w:hAnsi="Times New Roman" w:eastAsia="仿宋_GB2312" w:cs="仿宋_GB2312"/>
          <w:sz w:val="32"/>
          <w:szCs w:val="32"/>
        </w:rPr>
        <w:t>沟通的桥梁，</w:t>
      </w:r>
      <w:r>
        <w:rPr>
          <w:rFonts w:hint="eastAsia" w:ascii="Times New Roman" w:hAnsi="Times New Roman" w:eastAsia="仿宋_GB2312" w:cs="仿宋_GB2312"/>
          <w:color w:val="auto"/>
          <w:sz w:val="32"/>
          <w:szCs w:val="32"/>
          <w:lang w:val="en-US" w:eastAsia="zh-CN"/>
        </w:rPr>
        <w:t>切实有效地帮助</w:t>
      </w:r>
      <w:r>
        <w:rPr>
          <w:rFonts w:hint="eastAsia" w:ascii="Times New Roman" w:hAnsi="Times New Roman" w:eastAsia="仿宋_GB2312" w:cs="仿宋_GB2312"/>
          <w:sz w:val="32"/>
          <w:szCs w:val="32"/>
          <w:lang w:val="en-US" w:eastAsia="zh-CN"/>
        </w:rPr>
        <w:t>被监督单位查摆问题、寻找对策、优化服务</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卓有成效地提升了城市交通秩序管理水平，让百姓出行更加通畅，解决了百姓的操心事、烦心事。</w:t>
      </w:r>
      <w:r>
        <w:rPr>
          <w:rFonts w:hint="eastAsia" w:ascii="Times New Roman" w:hAnsi="Times New Roman" w:eastAsia="仿宋_GB2312" w:cs="仿宋_GB2312"/>
          <w:sz w:val="32"/>
          <w:szCs w:val="32"/>
        </w:rPr>
        <w:t>2019年聚焦健康扶贫政策的落实情况，审视国家扶贫政策在具体实施过程中遇到的热点难点焦点问题，帮助各单位转作风、抓关键，促进各项扶贫政策落地生效，提升群众的幸福感和获得感。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楷体_GB2312" w:cs="楷体_GB2312"/>
          <w:sz w:val="32"/>
          <w:szCs w:val="32"/>
        </w:rPr>
        <w:t>四是</w:t>
      </w:r>
      <w:r>
        <w:rPr>
          <w:rFonts w:hint="eastAsia" w:ascii="Times New Roman" w:hAnsi="Times New Roman" w:eastAsia="楷体_GB2312" w:cs="楷体_GB2312"/>
          <w:sz w:val="32"/>
          <w:szCs w:val="32"/>
          <w:lang w:val="en-US" w:eastAsia="zh-CN"/>
        </w:rPr>
        <w:t>紧密</w:t>
      </w:r>
      <w:r>
        <w:rPr>
          <w:rFonts w:hint="eastAsia" w:ascii="Times New Roman" w:hAnsi="Times New Roman" w:eastAsia="楷体_GB2312" w:cs="楷体_GB2312"/>
          <w:sz w:val="32"/>
          <w:szCs w:val="32"/>
        </w:rPr>
        <w:t>上下联动，放大工作格局。</w:t>
      </w:r>
      <w:r>
        <w:rPr>
          <w:rFonts w:hint="eastAsia" w:ascii="Times New Roman" w:hAnsi="Times New Roman" w:eastAsia="仿宋_GB2312" w:cs="仿宋_GB2312"/>
          <w:sz w:val="32"/>
          <w:szCs w:val="32"/>
        </w:rPr>
        <w:t>人民政协制度是中国特色社会主义制度安排,是特有的“中国模式”，无经验可借鉴，在实践中摸索着前进</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政协工作要想紧扣中心不走偏、围绕大局不脱靶，就需要增加上下级政协联动，自觉主动对标，实现“上接天线” “下接地气”。南县政协始终注重与上下级政协组织的联动，一方面，积极主动与省、市政协对接，通过学习上级政协好的经验做法，来找准工作方向和工作着力点，提高履职参政能力；另一方面，加强与</w:t>
      </w:r>
      <w:r>
        <w:rPr>
          <w:rFonts w:hint="eastAsia" w:ascii="Times New Roman" w:hAnsi="Times New Roman" w:eastAsia="仿宋_GB2312" w:cs="仿宋_GB2312"/>
          <w:sz w:val="32"/>
          <w:szCs w:val="32"/>
          <w:lang w:val="en-US" w:eastAsia="zh-CN"/>
        </w:rPr>
        <w:t>乡镇</w:t>
      </w:r>
      <w:r>
        <w:rPr>
          <w:rFonts w:hint="eastAsia" w:ascii="Times New Roman" w:hAnsi="Times New Roman" w:eastAsia="仿宋_GB2312" w:cs="仿宋_GB2312"/>
          <w:sz w:val="32"/>
          <w:szCs w:val="32"/>
        </w:rPr>
        <w:t>政协联工委</w:t>
      </w:r>
      <w:r>
        <w:rPr>
          <w:rFonts w:hint="eastAsia" w:ascii="Times New Roman" w:hAnsi="Times New Roman" w:eastAsia="仿宋_GB2312" w:cs="仿宋_GB2312"/>
          <w:sz w:val="32"/>
          <w:szCs w:val="32"/>
          <w:lang w:val="en-US" w:eastAsia="zh-CN"/>
        </w:rPr>
        <w:t>和</w:t>
      </w:r>
      <w:r>
        <w:rPr>
          <w:rFonts w:hint="eastAsia" w:ascii="Times New Roman" w:hAnsi="Times New Roman" w:eastAsia="仿宋_GB2312" w:cs="仿宋_GB2312"/>
          <w:sz w:val="32"/>
          <w:szCs w:val="32"/>
        </w:rPr>
        <w:t>县直活动组的联系</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2019年</w:t>
      </w:r>
      <w:r>
        <w:rPr>
          <w:rFonts w:hint="eastAsia" w:ascii="Times New Roman" w:hAnsi="Times New Roman" w:eastAsia="仿宋_GB2312" w:cs="仿宋_GB2312"/>
          <w:sz w:val="32"/>
          <w:szCs w:val="32"/>
        </w:rPr>
        <w:t>年初</w:t>
      </w:r>
      <w:r>
        <w:rPr>
          <w:rFonts w:hint="eastAsia" w:ascii="Times New Roman" w:hAnsi="Times New Roman" w:eastAsia="仿宋_GB2312" w:cs="仿宋_GB2312"/>
          <w:sz w:val="32"/>
          <w:szCs w:val="32"/>
          <w:lang w:val="en-US" w:eastAsia="zh-CN"/>
        </w:rPr>
        <w:t>县政协</w:t>
      </w:r>
      <w:r>
        <w:rPr>
          <w:rFonts w:hint="eastAsia" w:ascii="Times New Roman" w:hAnsi="Times New Roman" w:eastAsia="仿宋_GB2312" w:cs="仿宋_GB2312"/>
          <w:sz w:val="32"/>
          <w:szCs w:val="32"/>
        </w:rPr>
        <w:t>开展</w:t>
      </w:r>
      <w:r>
        <w:rPr>
          <w:rFonts w:hint="eastAsia" w:ascii="Times New Roman" w:hAnsi="Times New Roman" w:eastAsia="仿宋_GB2312" w:cs="仿宋_GB2312"/>
          <w:sz w:val="32"/>
          <w:szCs w:val="32"/>
          <w:lang w:val="en-US" w:eastAsia="zh-CN"/>
        </w:rPr>
        <w:t>了</w:t>
      </w:r>
      <w:r>
        <w:rPr>
          <w:rFonts w:hint="eastAsia" w:ascii="Times New Roman" w:hAnsi="Times New Roman" w:eastAsia="仿宋_GB2312" w:cs="仿宋_GB2312"/>
          <w:sz w:val="32"/>
          <w:szCs w:val="32"/>
        </w:rPr>
        <w:t>“深入基层谋良策，凝心聚力促发展”</w:t>
      </w:r>
      <w:r>
        <w:rPr>
          <w:rFonts w:hint="eastAsia" w:ascii="Times New Roman" w:hAnsi="Times New Roman" w:eastAsia="仿宋_GB2312" w:cs="仿宋_GB2312"/>
          <w:sz w:val="32"/>
          <w:szCs w:val="32"/>
          <w:lang w:val="en-US" w:eastAsia="zh-CN"/>
        </w:rPr>
        <w:t>的大走访大调研</w:t>
      </w:r>
      <w:r>
        <w:rPr>
          <w:rFonts w:hint="eastAsia" w:ascii="Times New Roman" w:hAnsi="Times New Roman" w:eastAsia="仿宋_GB2312" w:cs="仿宋_GB2312"/>
          <w:sz w:val="32"/>
          <w:szCs w:val="32"/>
        </w:rPr>
        <w:t>活动，通过实地</w:t>
      </w:r>
      <w:r>
        <w:rPr>
          <w:rFonts w:hint="eastAsia" w:ascii="Times New Roman" w:hAnsi="Times New Roman" w:eastAsia="仿宋_GB2312" w:cs="仿宋_GB2312"/>
          <w:sz w:val="32"/>
          <w:szCs w:val="32"/>
          <w:lang w:val="en-US" w:eastAsia="zh-CN"/>
        </w:rPr>
        <w:t>走访调研</w:t>
      </w:r>
      <w:r>
        <w:rPr>
          <w:rFonts w:hint="eastAsia" w:ascii="Times New Roman" w:hAnsi="Times New Roman" w:eastAsia="仿宋_GB2312" w:cs="仿宋_GB2312"/>
          <w:sz w:val="32"/>
          <w:szCs w:val="32"/>
        </w:rPr>
        <w:t>，畅通</w:t>
      </w:r>
      <w:r>
        <w:rPr>
          <w:rFonts w:hint="eastAsia" w:ascii="Times New Roman" w:hAnsi="Times New Roman" w:eastAsia="仿宋_GB2312" w:cs="仿宋_GB2312"/>
          <w:sz w:val="32"/>
          <w:szCs w:val="32"/>
          <w:lang w:val="en-US" w:eastAsia="zh-CN"/>
        </w:rPr>
        <w:t>了</w:t>
      </w:r>
      <w:r>
        <w:rPr>
          <w:rFonts w:hint="eastAsia" w:ascii="Times New Roman" w:hAnsi="Times New Roman" w:eastAsia="仿宋_GB2312" w:cs="仿宋_GB2312"/>
          <w:sz w:val="32"/>
          <w:szCs w:val="32"/>
        </w:rPr>
        <w:t>民意表达渠道，摸准</w:t>
      </w:r>
      <w:r>
        <w:rPr>
          <w:rFonts w:hint="eastAsia" w:ascii="Times New Roman" w:hAnsi="Times New Roman" w:eastAsia="仿宋_GB2312" w:cs="仿宋_GB2312"/>
          <w:sz w:val="32"/>
          <w:szCs w:val="32"/>
          <w:lang w:val="en-US" w:eastAsia="zh-CN"/>
        </w:rPr>
        <w:t>了</w:t>
      </w:r>
      <w:r>
        <w:rPr>
          <w:rFonts w:hint="eastAsia" w:ascii="Times New Roman" w:hAnsi="Times New Roman" w:eastAsia="仿宋_GB2312" w:cs="仿宋_GB2312"/>
          <w:sz w:val="32"/>
          <w:szCs w:val="32"/>
        </w:rPr>
        <w:t>群众脉搏，</w:t>
      </w:r>
      <w:r>
        <w:rPr>
          <w:rFonts w:hint="eastAsia" w:ascii="Times New Roman" w:hAnsi="Times New Roman" w:eastAsia="仿宋_GB2312" w:cs="仿宋_GB2312"/>
          <w:sz w:val="32"/>
          <w:szCs w:val="32"/>
          <w:lang w:val="en-US" w:eastAsia="zh-CN"/>
        </w:rPr>
        <w:t>在群众与政府之间架起了“连心桥”，</w:t>
      </w:r>
      <w:r>
        <w:rPr>
          <w:rFonts w:hint="eastAsia" w:ascii="Times New Roman" w:hAnsi="Times New Roman" w:eastAsia="仿宋_GB2312" w:cs="仿宋_GB2312"/>
          <w:sz w:val="32"/>
          <w:szCs w:val="32"/>
        </w:rPr>
        <w:t>同时也通过与委员“当面锣，对面鼓”，增强</w:t>
      </w:r>
      <w:r>
        <w:rPr>
          <w:rFonts w:hint="eastAsia" w:ascii="Times New Roman" w:hAnsi="Times New Roman" w:eastAsia="仿宋_GB2312" w:cs="仿宋_GB2312"/>
          <w:sz w:val="32"/>
          <w:szCs w:val="32"/>
          <w:lang w:val="en-US" w:eastAsia="zh-CN"/>
        </w:rPr>
        <w:t>了</w:t>
      </w:r>
      <w:r>
        <w:rPr>
          <w:rFonts w:hint="eastAsia" w:ascii="Times New Roman" w:hAnsi="Times New Roman" w:eastAsia="仿宋_GB2312" w:cs="仿宋_GB2312"/>
          <w:sz w:val="32"/>
          <w:szCs w:val="32"/>
        </w:rPr>
        <w:t>委员对政协工作认识，切实提高了委员的履职积极性。通过上下联动,将基层组织与上层智力相结合,对于打破各级政协之间的体制机制壁垒、整合各级履职资源、统筹各级协商力量、形成全区域政协履职整体合力</w:t>
      </w:r>
      <w:r>
        <w:rPr>
          <w:rFonts w:hint="eastAsia" w:ascii="Times New Roman" w:hAnsi="Times New Roman" w:eastAsia="仿宋_GB2312" w:cs="仿宋_GB2312"/>
          <w:sz w:val="32"/>
          <w:szCs w:val="32"/>
          <w:lang w:val="en-US" w:eastAsia="zh-CN"/>
        </w:rPr>
        <w:t>具有</w:t>
      </w:r>
      <w:r>
        <w:rPr>
          <w:rFonts w:hint="eastAsia" w:ascii="Times New Roman" w:hAnsi="Times New Roman" w:eastAsia="仿宋_GB2312" w:cs="仿宋_GB2312"/>
          <w:sz w:val="32"/>
          <w:szCs w:val="32"/>
        </w:rPr>
        <w:t>重要意义。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楷体_GB2312" w:cs="楷体_GB2312"/>
          <w:sz w:val="32"/>
          <w:szCs w:val="32"/>
        </w:rPr>
        <w:t>五是完善协商民主运行机制，加强履职成效。</w:t>
      </w:r>
      <w:r>
        <w:rPr>
          <w:rFonts w:hint="eastAsia" w:ascii="Times New Roman" w:hAnsi="Times New Roman" w:eastAsia="仿宋_GB2312" w:cs="仿宋_GB2312"/>
          <w:sz w:val="32"/>
          <w:szCs w:val="32"/>
          <w:lang w:val="en-US" w:eastAsia="zh-CN"/>
        </w:rPr>
        <w:t>参之有道，谋之有方。政协工作要想向党委政府和人民群众交出满意的历史答卷，就必须以完善协商议政格局为着力点，进一步</w:t>
      </w:r>
      <w:r>
        <w:rPr>
          <w:rFonts w:hint="eastAsia" w:ascii="Times New Roman" w:hAnsi="Times New Roman" w:eastAsia="仿宋_GB2312" w:cs="仿宋_GB2312"/>
          <w:sz w:val="32"/>
          <w:szCs w:val="32"/>
        </w:rPr>
        <w:t>规范协商内容、协商程序，拓展协商民主形式。为使工作不跑偏，帮忙不添乱，本届政协始终坚持</w:t>
      </w:r>
      <w:r>
        <w:rPr>
          <w:rFonts w:hint="eastAsia" w:ascii="Times New Roman" w:hAnsi="Times New Roman" w:eastAsia="仿宋_GB2312" w:cs="仿宋_GB2312"/>
          <w:sz w:val="32"/>
          <w:szCs w:val="32"/>
          <w:lang w:val="en-US" w:eastAsia="zh-CN"/>
        </w:rPr>
        <w:t>报请</w:t>
      </w:r>
      <w:r>
        <w:rPr>
          <w:rFonts w:hint="eastAsia" w:ascii="Times New Roman" w:hAnsi="Times New Roman" w:eastAsia="仿宋_GB2312" w:cs="仿宋_GB2312"/>
          <w:sz w:val="32"/>
          <w:szCs w:val="32"/>
        </w:rPr>
        <w:t>县委常委会专题研究政协工作的体制机制，对政协年度重点工作进行</w:t>
      </w:r>
      <w:r>
        <w:rPr>
          <w:rFonts w:hint="eastAsia" w:ascii="Times New Roman" w:hAnsi="Times New Roman" w:eastAsia="仿宋_GB2312" w:cs="仿宋_GB2312"/>
          <w:sz w:val="32"/>
          <w:szCs w:val="32"/>
          <w:lang w:val="en-US" w:eastAsia="zh-CN"/>
        </w:rPr>
        <w:t>协商</w:t>
      </w:r>
      <w:r>
        <w:rPr>
          <w:rFonts w:hint="eastAsia" w:ascii="Times New Roman" w:hAnsi="Times New Roman" w:eastAsia="仿宋_GB2312" w:cs="仿宋_GB2312"/>
          <w:sz w:val="32"/>
          <w:szCs w:val="32"/>
        </w:rPr>
        <w:t>确定；始终坚持重大工作请示报告制度，自觉维护党委领导，积极争取党委的领导、重视和支持</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始终坚持政协工作联系会议制度，让各部门单位对政协全年工作要点做到早知道、早安排、早部署，确保政协工作有序开展。</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天下大事必作于细</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政协在履职过程中，既要着眼大局，又要考究细节，拿出精益求精的工匠精神，建立并完善好选题清单、任务清单、责任清单。选题上，建立健全协商议题产生机制，县政协始终按照“县委出题、政协调研、政府采纳、部门实施”的原则</w:t>
      </w:r>
      <w:r>
        <w:rPr>
          <w:rFonts w:hint="eastAsia" w:ascii="Times New Roman" w:hAnsi="Times New Roman" w:eastAsia="仿宋_GB2312" w:cs="仿宋_GB2312"/>
          <w:color w:val="auto"/>
          <w:sz w:val="32"/>
          <w:szCs w:val="32"/>
          <w:lang w:val="en-US" w:eastAsia="zh-CN"/>
        </w:rPr>
        <w:t>，确保政协工作紧扣县委政府工作中心开展。</w:t>
      </w:r>
      <w:r>
        <w:rPr>
          <w:rFonts w:hint="eastAsia" w:ascii="Times New Roman" w:hAnsi="Times New Roman" w:eastAsia="仿宋_GB2312" w:cs="仿宋_GB2312"/>
          <w:sz w:val="32"/>
          <w:szCs w:val="32"/>
          <w:lang w:val="en-US" w:eastAsia="zh-CN"/>
        </w:rPr>
        <w:t>任务安排上，要考虑各界别</w:t>
      </w:r>
      <w:r>
        <w:rPr>
          <w:rFonts w:hint="eastAsia" w:ascii="Times New Roman" w:hAnsi="Times New Roman" w:eastAsia="仿宋_GB2312" w:cs="仿宋_GB2312"/>
          <w:sz w:val="32"/>
          <w:szCs w:val="32"/>
        </w:rPr>
        <w:t>联系广泛的优势，密切各专委会、各部门的协调配合，吸纳</w:t>
      </w:r>
      <w:r>
        <w:rPr>
          <w:rFonts w:hint="eastAsia" w:ascii="Times New Roman" w:hAnsi="Times New Roman" w:eastAsia="仿宋_GB2312" w:cs="仿宋_GB2312"/>
          <w:sz w:val="32"/>
          <w:szCs w:val="32"/>
          <w:lang w:val="en-US" w:eastAsia="zh-CN"/>
        </w:rPr>
        <w:t>无</w:t>
      </w:r>
      <w:r>
        <w:rPr>
          <w:rFonts w:hint="eastAsia" w:ascii="Times New Roman" w:hAnsi="Times New Roman" w:eastAsia="仿宋_GB2312" w:cs="仿宋_GB2312"/>
          <w:sz w:val="32"/>
          <w:szCs w:val="32"/>
        </w:rPr>
        <w:t>党派</w:t>
      </w:r>
      <w:r>
        <w:rPr>
          <w:rFonts w:hint="eastAsia" w:ascii="Times New Roman" w:hAnsi="Times New Roman" w:eastAsia="仿宋_GB2312" w:cs="仿宋_GB2312"/>
          <w:sz w:val="32"/>
          <w:szCs w:val="32"/>
          <w:lang w:val="en-US" w:eastAsia="zh-CN"/>
        </w:rPr>
        <w:t>人士</w:t>
      </w:r>
      <w:r>
        <w:rPr>
          <w:rFonts w:hint="eastAsia" w:ascii="Times New Roman" w:hAnsi="Times New Roman" w:eastAsia="仿宋_GB2312" w:cs="仿宋_GB2312"/>
          <w:sz w:val="32"/>
          <w:szCs w:val="32"/>
        </w:rPr>
        <w:t>、人民团体积极参与到</w:t>
      </w:r>
      <w:r>
        <w:rPr>
          <w:rFonts w:hint="eastAsia" w:ascii="Times New Roman" w:hAnsi="Times New Roman" w:eastAsia="仿宋_GB2312" w:cs="仿宋_GB2312"/>
          <w:sz w:val="32"/>
          <w:szCs w:val="32"/>
          <w:lang w:val="en-US" w:eastAsia="zh-CN"/>
        </w:rPr>
        <w:t>履职</w:t>
      </w:r>
      <w:r>
        <w:rPr>
          <w:rFonts w:hint="eastAsia" w:ascii="Times New Roman" w:hAnsi="Times New Roman" w:eastAsia="仿宋_GB2312" w:cs="仿宋_GB2312"/>
          <w:sz w:val="32"/>
          <w:szCs w:val="32"/>
        </w:rPr>
        <w:t>过程中来，确保主体的丰富性。</w:t>
      </w:r>
      <w:r>
        <w:rPr>
          <w:rFonts w:hint="eastAsia" w:ascii="Times New Roman" w:hAnsi="Times New Roman" w:eastAsia="仿宋_GB2312" w:cs="仿宋_GB2312"/>
          <w:sz w:val="32"/>
          <w:szCs w:val="32"/>
          <w:lang w:val="en-US" w:eastAsia="zh-CN"/>
        </w:rPr>
        <w:t>其次，要鼓励委员树立“</w:t>
      </w:r>
      <w:r>
        <w:rPr>
          <w:rFonts w:hint="eastAsia" w:ascii="Times New Roman" w:hAnsi="Times New Roman" w:eastAsia="仿宋_GB2312" w:cs="仿宋_GB2312"/>
          <w:sz w:val="32"/>
          <w:szCs w:val="32"/>
        </w:rPr>
        <w:t>互联网+</w:t>
      </w:r>
      <w:r>
        <w:rPr>
          <w:rFonts w:hint="eastAsia" w:ascii="Times New Roman" w:hAnsi="Times New Roman" w:eastAsia="仿宋_GB2312" w:cs="仿宋_GB2312"/>
          <w:sz w:val="32"/>
          <w:szCs w:val="32"/>
          <w:lang w:val="en-US" w:eastAsia="zh-CN"/>
        </w:rPr>
        <w:t>”思维</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运用好</w:t>
      </w:r>
      <w:r>
        <w:rPr>
          <w:rFonts w:hint="eastAsia" w:ascii="Times New Roman" w:hAnsi="Times New Roman" w:eastAsia="仿宋_GB2312" w:cs="仿宋_GB2312"/>
          <w:sz w:val="32"/>
          <w:szCs w:val="32"/>
        </w:rPr>
        <w:t>政协云、官方公众号等平台创新</w:t>
      </w:r>
      <w:r>
        <w:rPr>
          <w:rFonts w:hint="eastAsia" w:ascii="Times New Roman" w:hAnsi="Times New Roman" w:eastAsia="仿宋_GB2312" w:cs="仿宋_GB2312"/>
          <w:sz w:val="32"/>
          <w:szCs w:val="32"/>
          <w:lang w:val="en-US" w:eastAsia="zh-CN"/>
        </w:rPr>
        <w:t>履职</w:t>
      </w:r>
      <w:r>
        <w:rPr>
          <w:rFonts w:hint="eastAsia" w:ascii="Times New Roman" w:hAnsi="Times New Roman" w:eastAsia="仿宋_GB2312" w:cs="仿宋_GB2312"/>
          <w:sz w:val="32"/>
          <w:szCs w:val="32"/>
        </w:rPr>
        <w:t>形式，</w:t>
      </w:r>
      <w:r>
        <w:rPr>
          <w:rFonts w:hint="eastAsia" w:ascii="Times New Roman" w:hAnsi="Times New Roman" w:eastAsia="仿宋_GB2312" w:cs="仿宋_GB2312"/>
          <w:sz w:val="32"/>
          <w:szCs w:val="32"/>
          <w:lang w:val="en-US" w:eastAsia="zh-CN"/>
        </w:rPr>
        <w:t>提升履职能力。</w:t>
      </w:r>
      <w:r>
        <w:rPr>
          <w:rFonts w:hint="eastAsia" w:ascii="Times New Roman" w:hAnsi="Times New Roman" w:eastAsia="仿宋_GB2312" w:cs="仿宋_GB2312"/>
          <w:sz w:val="32"/>
          <w:szCs w:val="32"/>
        </w:rPr>
        <w:t>行动上，要建立协商过程的运行机制，</w:t>
      </w:r>
      <w:r>
        <w:rPr>
          <w:rFonts w:hint="eastAsia" w:ascii="Times New Roman" w:hAnsi="Times New Roman" w:eastAsia="仿宋_GB2312" w:cs="仿宋_GB2312"/>
          <w:sz w:val="32"/>
          <w:szCs w:val="32"/>
          <w:lang w:val="en-US" w:eastAsia="zh-CN"/>
        </w:rPr>
        <w:t>将履职“规划图”变成“施工图”，建立追责体系，确保人人有责任，层层抓落实，</w:t>
      </w:r>
      <w:r>
        <w:rPr>
          <w:rFonts w:hint="eastAsia" w:ascii="Times New Roman" w:hAnsi="Times New Roman" w:eastAsia="仿宋_GB2312" w:cs="仿宋_GB2312"/>
          <w:sz w:val="32"/>
          <w:szCs w:val="32"/>
        </w:rPr>
        <w:t>保证协商议政成果落到实处。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sz w:val="32"/>
          <w:szCs w:val="32"/>
          <w:lang w:val="en-US" w:eastAsia="zh-CN"/>
        </w:rPr>
        <w:t>六是建立完善转化机制，促推成果转化。</w:t>
      </w:r>
      <w:r>
        <w:rPr>
          <w:rFonts w:hint="eastAsia" w:ascii="Times New Roman" w:hAnsi="Times New Roman" w:eastAsia="仿宋_GB2312" w:cs="仿宋_GB2312"/>
          <w:sz w:val="32"/>
          <w:szCs w:val="32"/>
          <w:lang w:val="en-US" w:eastAsia="zh-CN"/>
        </w:rPr>
        <w:t>一分部署，九分落实。政协工作若想发挥最大功效，实现最大价值，就不能只管耕耘，不问成效。当前政协工作最大的困境便是如何确保工作成果得到贯彻落实、</w:t>
      </w:r>
      <w:r>
        <w:rPr>
          <w:rFonts w:hint="eastAsia" w:ascii="Times New Roman" w:hAnsi="Times New Roman" w:eastAsia="仿宋_GB2312" w:cs="仿宋_GB2312"/>
          <w:color w:val="auto"/>
          <w:sz w:val="32"/>
          <w:szCs w:val="32"/>
          <w:lang w:val="en-US" w:eastAsia="zh-CN"/>
        </w:rPr>
        <w:t>转化为工作成效的问题。</w:t>
      </w:r>
      <w:r>
        <w:rPr>
          <w:rFonts w:hint="eastAsia" w:ascii="Times New Roman" w:hAnsi="Times New Roman" w:eastAsia="仿宋_GB2312" w:cs="仿宋_GB2312"/>
          <w:sz w:val="32"/>
          <w:szCs w:val="32"/>
          <w:lang w:val="en-US" w:eastAsia="zh-CN"/>
        </w:rPr>
        <w:t>由于政协在工作过程中聚焦的都是“问题”领域，这些问题或是由于体制机制弊端、或是受当前经济社会发展水平的限制而产生，因此在政协以调研报告、提案、民主监督等形式向政府部门提出建议时，并不能引起足够的重视，或是虎头蛇尾不了了之，或是引起重视但由于缺少操作程序，相关单位心有余而力不足。推</w:t>
      </w:r>
      <w:r>
        <w:rPr>
          <w:rFonts w:hint="eastAsia" w:ascii="Times New Roman" w:hAnsi="Times New Roman" w:eastAsia="仿宋_GB2312" w:cs="仿宋_GB2312"/>
          <w:sz w:val="32"/>
          <w:szCs w:val="32"/>
        </w:rPr>
        <w:t>动人民政协制度更加成熟更加定型</w:t>
      </w:r>
      <w:r>
        <w:rPr>
          <w:rFonts w:hint="eastAsia" w:ascii="Times New Roman" w:hAnsi="Times New Roman" w:eastAsia="仿宋_GB2312" w:cs="仿宋_GB2312"/>
          <w:sz w:val="32"/>
          <w:szCs w:val="32"/>
          <w:lang w:val="en-US" w:eastAsia="zh-CN"/>
        </w:rPr>
        <w:t>的当务之急，便是尽快探索建立相应的成果转化机制，确保政协人的劳动成果得到重视，确保每一个调研成果、每一次民主监督、每一件提案都能掷地有声，成为推动政府工作的重要抓手。为此，南县政协办公室联合县委办公室、县人民政府政协办公室，制定了《关于建立政协提案、社情民意和调研成果办理反馈工作机制的意见》（试行），积极探索建立健全办理反馈机制，《意见》对办理时限、办理程序都做了明确要求，并规定将通过督查、听取汇报、邀请第三方评判的方式对办理效果进行检测。2019年，南县政协对2018年民主监督工作的进展情况进行了“回头看”，并对重点提案《关于进一步做优做强“南洲稻虾米”的建议》《关于加强我县园林绿化管理的建议》的办理情况进行了督办，通过这种带有考核性的回头督办，既能即时掌握新的动态，同时也为各部门敲响警钟，倒逼各责任单位将整改落到实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楷体_GB2312" w:cs="楷体_GB2312"/>
          <w:sz w:val="32"/>
          <w:szCs w:val="32"/>
        </w:rPr>
        <w:t>七是</w:t>
      </w:r>
      <w:r>
        <w:rPr>
          <w:rFonts w:hint="eastAsia" w:ascii="Times New Roman" w:hAnsi="Times New Roman" w:eastAsia="楷体_GB2312" w:cs="楷体_GB2312"/>
          <w:sz w:val="32"/>
          <w:szCs w:val="32"/>
          <w:lang w:val="en-US" w:eastAsia="zh-CN"/>
        </w:rPr>
        <w:t>强化</w:t>
      </w:r>
      <w:r>
        <w:rPr>
          <w:rFonts w:hint="eastAsia" w:ascii="Times New Roman" w:hAnsi="Times New Roman" w:eastAsia="楷体_GB2312" w:cs="楷体_GB2312"/>
          <w:sz w:val="32"/>
          <w:szCs w:val="32"/>
        </w:rPr>
        <w:t>委员队伍建设，彰显责任担当。</w:t>
      </w:r>
      <w:r>
        <w:rPr>
          <w:rFonts w:hint="eastAsia" w:ascii="Times New Roman" w:hAnsi="Times New Roman" w:eastAsia="仿宋_GB2312" w:cs="仿宋_GB2312"/>
          <w:sz w:val="32"/>
          <w:szCs w:val="32"/>
        </w:rPr>
        <w:t>政协委员是政协组织的细胞，是政协履行职能的主体</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委员素质的高低，直接影响参政议政效果，因此建立一支作战能力强的委员队伍，是政协工作高质量开展的需要。为切实发挥好政协“人才库”“智囊团”的作用，南县政协严把“三关”，着力打造一支务实、智慧、开放、和谐的委员队伍。一是坚持优中选优的原则，突出委员选择遵循“有代表性”“有社会影</w:t>
      </w:r>
      <w:r>
        <w:rPr>
          <w:rFonts w:hint="eastAsia" w:ascii="Times New Roman" w:hAnsi="Times New Roman" w:eastAsia="仿宋_GB2312" w:cs="仿宋_GB2312"/>
          <w:sz w:val="32"/>
          <w:szCs w:val="32"/>
        </w:rPr>
        <w:t>响”“有参政议政能力”的要求，严把政协委员“入门关”</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二是把委员培训和学习摆在重要位置，切实提高委员的政治敏锐度和政策把握能力</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第九届委员会以来，多次举办高规格的</w:t>
      </w:r>
      <w:r>
        <w:rPr>
          <w:rFonts w:hint="eastAsia" w:ascii="Times New Roman" w:hAnsi="Times New Roman" w:eastAsia="仿宋_GB2312" w:cs="仿宋_GB2312"/>
          <w:sz w:val="32"/>
          <w:szCs w:val="32"/>
        </w:rPr>
        <w:t>委员履职能力培训，</w:t>
      </w:r>
      <w:r>
        <w:rPr>
          <w:rFonts w:hint="eastAsia" w:ascii="Times New Roman" w:hAnsi="Times New Roman" w:eastAsia="仿宋_GB2312" w:cs="仿宋_GB2312"/>
          <w:sz w:val="32"/>
          <w:szCs w:val="32"/>
          <w:lang w:val="en-US" w:eastAsia="zh-CN"/>
        </w:rPr>
        <w:t>以开阔</w:t>
      </w:r>
      <w:r>
        <w:rPr>
          <w:rFonts w:hint="eastAsia" w:ascii="Times New Roman" w:hAnsi="Times New Roman" w:eastAsia="仿宋_GB2312" w:cs="仿宋_GB2312"/>
          <w:sz w:val="32"/>
          <w:szCs w:val="32"/>
        </w:rPr>
        <w:t>委员视野</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提升委员履职能力，严</w:t>
      </w:r>
      <w:r>
        <w:rPr>
          <w:rFonts w:hint="eastAsia" w:ascii="Times New Roman" w:hAnsi="Times New Roman" w:eastAsia="仿宋_GB2312" w:cs="仿宋_GB2312"/>
          <w:sz w:val="32"/>
          <w:szCs w:val="32"/>
        </w:rPr>
        <w:t>把委员“培训关”。三是制定了操作性强、指标明确的年度考核体系，严把委员“考核关”。</w:t>
      </w:r>
      <w:r>
        <w:rPr>
          <w:rFonts w:hint="eastAsia" w:ascii="Times New Roman" w:hAnsi="Times New Roman" w:eastAsia="仿宋_GB2312" w:cs="仿宋_GB2312"/>
          <w:sz w:val="32"/>
          <w:szCs w:val="32"/>
          <w:lang w:val="en-US" w:eastAsia="zh-CN"/>
        </w:rPr>
        <w:t>对</w:t>
      </w:r>
      <w:r>
        <w:rPr>
          <w:rFonts w:hint="eastAsia" w:ascii="Times New Roman" w:hAnsi="Times New Roman" w:eastAsia="仿宋_GB2312" w:cs="仿宋_GB2312"/>
          <w:sz w:val="32"/>
          <w:szCs w:val="32"/>
        </w:rPr>
        <w:t>年度考核评优的委员予以精神和物质奖励，而对于不参与委员履职活动</w:t>
      </w:r>
      <w:r>
        <w:rPr>
          <w:rFonts w:hint="eastAsia" w:ascii="Times New Roman" w:hAnsi="Times New Roman" w:eastAsia="仿宋_GB2312" w:cs="仿宋_GB2312"/>
          <w:sz w:val="32"/>
          <w:szCs w:val="32"/>
          <w:lang w:eastAsia="zh-CN"/>
        </w:rPr>
        <w:t>或参与履职活动积极性不高、能力不足</w:t>
      </w:r>
      <w:r>
        <w:rPr>
          <w:rFonts w:hint="eastAsia" w:ascii="Times New Roman" w:hAnsi="Times New Roman" w:eastAsia="仿宋_GB2312" w:cs="仿宋_GB2312"/>
          <w:sz w:val="32"/>
          <w:szCs w:val="32"/>
        </w:rPr>
        <w:t>的“名誉委员”予以劝勉谈话，</w:t>
      </w:r>
      <w:r>
        <w:rPr>
          <w:rFonts w:hint="eastAsia" w:ascii="Times New Roman" w:hAnsi="Times New Roman" w:eastAsia="仿宋_GB2312" w:cs="仿宋_GB2312"/>
          <w:sz w:val="32"/>
          <w:szCs w:val="32"/>
          <w:lang w:eastAsia="zh-CN"/>
        </w:rPr>
        <w:t>对于</w:t>
      </w:r>
      <w:r>
        <w:rPr>
          <w:rFonts w:hint="eastAsia" w:ascii="Times New Roman" w:hAnsi="Times New Roman" w:eastAsia="仿宋_GB2312" w:cs="仿宋_GB2312"/>
          <w:sz w:val="32"/>
          <w:szCs w:val="32"/>
        </w:rPr>
        <w:t>触犯政治纪律或品行有瑕疵的</w:t>
      </w:r>
      <w:r>
        <w:rPr>
          <w:rFonts w:hint="eastAsia" w:ascii="Times New Roman" w:hAnsi="Times New Roman" w:eastAsia="仿宋_GB2312" w:cs="仿宋_GB2312"/>
          <w:sz w:val="32"/>
          <w:szCs w:val="32"/>
          <w:lang w:eastAsia="zh-CN"/>
        </w:rPr>
        <w:t>又</w:t>
      </w:r>
      <w:r>
        <w:rPr>
          <w:rFonts w:hint="eastAsia" w:ascii="Times New Roman" w:hAnsi="Times New Roman" w:eastAsia="仿宋_GB2312" w:cs="仿宋_GB2312"/>
          <w:sz w:val="32"/>
          <w:szCs w:val="32"/>
        </w:rPr>
        <w:t>屡教不改的委员</w:t>
      </w:r>
      <w:r>
        <w:rPr>
          <w:rFonts w:hint="eastAsia" w:ascii="Times New Roman" w:hAnsi="Times New Roman" w:eastAsia="仿宋_GB2312" w:cs="仿宋_GB2312"/>
          <w:sz w:val="32"/>
          <w:szCs w:val="32"/>
          <w:lang w:eastAsia="zh-CN"/>
        </w:rPr>
        <w:t>坚决</w:t>
      </w:r>
      <w:r>
        <w:rPr>
          <w:rFonts w:hint="eastAsia" w:ascii="Times New Roman" w:hAnsi="Times New Roman" w:eastAsia="仿宋_GB2312" w:cs="仿宋_GB2312"/>
          <w:sz w:val="32"/>
          <w:szCs w:val="32"/>
        </w:rPr>
        <w:t>予以辞退，保证政协队伍的纯洁干净担当。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经过70年的风风雨雨，人民政协正释放出越来越强劲的生命力和感召力。然</w:t>
      </w:r>
      <w:r>
        <w:rPr>
          <w:rFonts w:hint="eastAsia" w:ascii="Times New Roman" w:hAnsi="Times New Roman" w:eastAsia="仿宋_GB2312" w:cs="仿宋_GB2312"/>
          <w:sz w:val="32"/>
          <w:szCs w:val="32"/>
        </w:rPr>
        <w:t>推动人民政协制度更加成熟更加定型</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仍然需要一代又一代的政协同仁不断在实践中探索，积累经验。古语有云：“政入万山围子里，一山放出一山拦。”制度建设也是同理，永远没有最优解，只有更优解。托之空言莫如见之实行，希望同仁们以时不待我的紧迫感，以只争朝夕的使命感，投身于伟大的政协事业中，</w:t>
      </w:r>
      <w:r>
        <w:rPr>
          <w:rFonts w:hint="eastAsia" w:ascii="Times New Roman" w:hAnsi="Times New Roman" w:eastAsia="仿宋_GB2312" w:cs="仿宋_GB2312"/>
          <w:sz w:val="32"/>
          <w:szCs w:val="32"/>
        </w:rPr>
        <w:t>以“衙斋卧听萧萧竹，疑是人间疾苦声”的</w:t>
      </w:r>
      <w:r>
        <w:rPr>
          <w:rFonts w:hint="eastAsia" w:ascii="Times New Roman" w:hAnsi="Times New Roman" w:eastAsia="仿宋_GB2312" w:cs="仿宋_GB2312"/>
          <w:sz w:val="32"/>
          <w:szCs w:val="32"/>
          <w:lang w:val="en-US" w:eastAsia="zh-CN"/>
        </w:rPr>
        <w:t>忧民爱民情怀，将目光投向芸芸众生，倾听他们的呼声，</w:t>
      </w:r>
      <w:r>
        <w:rPr>
          <w:rFonts w:hint="eastAsia" w:ascii="Times New Roman" w:hAnsi="Times New Roman" w:eastAsia="仿宋_GB2312" w:cs="仿宋_GB2312"/>
          <w:sz w:val="32"/>
          <w:szCs w:val="32"/>
        </w:rPr>
        <w:t>做到民有所呼，我有所应，</w:t>
      </w:r>
      <w:r>
        <w:rPr>
          <w:rFonts w:hint="eastAsia" w:ascii="Times New Roman" w:hAnsi="Times New Roman" w:eastAsia="仿宋_GB2312" w:cs="仿宋_GB2312"/>
          <w:sz w:val="32"/>
          <w:szCs w:val="32"/>
          <w:lang w:val="en-US" w:eastAsia="zh-CN"/>
        </w:rPr>
        <w:t>扎实</w:t>
      </w:r>
      <w:r>
        <w:rPr>
          <w:rFonts w:hint="eastAsia" w:ascii="Times New Roman" w:hAnsi="Times New Roman" w:eastAsia="仿宋_GB2312" w:cs="仿宋_GB2312"/>
          <w:sz w:val="32"/>
          <w:szCs w:val="32"/>
        </w:rPr>
        <w:t>做好群众代言人。</w:t>
      </w:r>
    </w:p>
    <w:sectPr>
      <w:footerReference r:id="rId3" w:type="default"/>
      <w:pgSz w:w="11906" w:h="16838"/>
      <w:pgMar w:top="2041" w:right="1757" w:bottom="2154" w:left="175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72421E"/>
    <w:multiLevelType w:val="singleLevel"/>
    <w:tmpl w:val="1D72421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E5081"/>
    <w:rsid w:val="02E40E63"/>
    <w:rsid w:val="0A9774A0"/>
    <w:rsid w:val="1C456AC1"/>
    <w:rsid w:val="24AB5790"/>
    <w:rsid w:val="298D59C6"/>
    <w:rsid w:val="2DAA2B34"/>
    <w:rsid w:val="3D2F3C06"/>
    <w:rsid w:val="466B7E47"/>
    <w:rsid w:val="48394D4C"/>
    <w:rsid w:val="4C10698F"/>
    <w:rsid w:val="4D6E0AB8"/>
    <w:rsid w:val="58D76686"/>
    <w:rsid w:val="59B21FAB"/>
    <w:rsid w:val="5D1E5AB7"/>
    <w:rsid w:val="60595058"/>
    <w:rsid w:val="61BC6282"/>
    <w:rsid w:val="6AE8010E"/>
    <w:rsid w:val="7EFB6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uiPriority w:val="1"/>
  </w:style>
  <w:style w:type="table" w:default="1" w:styleId="5">
    <w:name w:val="Normal Table"/>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3858</Words>
  <Characters>3874</Characters>
  <Paragraphs>11</Paragraphs>
  <TotalTime>2</TotalTime>
  <ScaleCrop>false</ScaleCrop>
  <LinksUpToDate>false</LinksUpToDate>
  <CharactersWithSpaces>3877</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2019-07-18T13:33:00Z</dcterms:created>
  <dc:creator>Administrator</dc:creator>
  <cp:lastModifiedBy>我不懂╮(╯▽╰)╭</cp:lastModifiedBy>
  <cp:lastPrinted>2019-07-31T01:05:00Z</cp:lastPrinted>
  <dcterms:modified xsi:type="dcterms:W3CDTF">2019-07-31T08:34:39Z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