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212" w:rsidRDefault="00C85212" w:rsidP="00C85212">
      <w:pPr>
        <w:spacing w:after="0" w:line="600" w:lineRule="exact"/>
        <w:jc w:val="center"/>
        <w:rPr>
          <w:rFonts w:ascii="宋体" w:eastAsia="宋体" w:hAnsi="宋体"/>
          <w:sz w:val="44"/>
          <w:szCs w:val="44"/>
        </w:rPr>
      </w:pPr>
      <w:r w:rsidRPr="00174FEF">
        <w:rPr>
          <w:rFonts w:ascii="宋体" w:eastAsia="宋体" w:hAnsi="宋体" w:hint="eastAsia"/>
          <w:sz w:val="44"/>
          <w:szCs w:val="44"/>
        </w:rPr>
        <w:t>关于开展“推进湘南湘西承接产业转移示范区 对接粤港澳大湾区产业融合发展” 重点调研课题论文征集的通知</w:t>
      </w:r>
    </w:p>
    <w:p w:rsidR="00C85212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  <w:r w:rsidRPr="00D378E6">
        <w:rPr>
          <w:rFonts w:ascii="仿宋" w:eastAsia="仿宋" w:hAnsi="仿宋" w:hint="eastAsia"/>
          <w:sz w:val="32"/>
          <w:szCs w:val="32"/>
        </w:rPr>
        <w:t>益阳市政协：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《湘南湘西承接产业转移示范区建设总体方案》和《粤港澳大湾区发展规划纲要》的相继出台，为湖南加快融入粤港澳大湾区建设，发挥“一带一部”区位优势提供了有力抓手，也为湖南深入实施创新引领、开放崛起战略提供了新的机遇。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2019年，湖南省政协紧扣两大国家级战略，将“推进湘南湘西承接产业转移示范区对接粤港澳大湾区产业融合发展”作为重点调研课题，旨在通过深入扎实的调查研究，抢抓国家实施“三大战略”和产业梯度转移、空间梯度开放、开放梯度推进等重大机遇，探求湖南对接粤港澳大湾区产业融合发展的路径和方法，为加快推进湘南湘西承接产业转移示范区建设向省委、省政府提出高质量的意见和建议，助推湖南开放崛起。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根据调研方案总体部署，2019年7月，湖南省政协将在邵阳市将举办一次高规格、高档次、高质量的高峰论坛，届时将邀请全国政协、广东省政协的领导专家、粤港澳的商会和企业界代表、湖南省政协港澳委员和湖南发展海外顾问参加。为提高调研实效，拓展高峰论坛内容，为调研</w:t>
      </w:r>
      <w:r w:rsidRPr="00174FEF">
        <w:rPr>
          <w:rFonts w:ascii="仿宋" w:eastAsia="仿宋" w:hAnsi="仿宋" w:hint="eastAsia"/>
          <w:sz w:val="32"/>
          <w:szCs w:val="32"/>
        </w:rPr>
        <w:lastRenderedPageBreak/>
        <w:t>课题和建议案广泛征求意见建议，现面向社会各界征集论文。具体通知如下：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4FEF">
        <w:rPr>
          <w:rFonts w:ascii="黑体" w:eastAsia="黑体" w:hAnsi="黑体" w:hint="eastAsia"/>
          <w:sz w:val="32"/>
          <w:szCs w:val="32"/>
        </w:rPr>
        <w:t>一、论文主题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围绕“推进湘南湘西承接产业转移示范区对接粤港澳大湾区产业融合发展”调研主题，特提出选题参考如下：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1.国家实施粤港澳大湾区战略对湖南发展的影响及对策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2.湖南对接融入粤港澳大湾区的路径研究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3.对接粤港澳大湾区，“大湾区所需”与“湖南所能”研究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4.湖南如何利用粤港澳大湾区开放平台，特别是利用好香港“三个中心”的地位走出去，在更大范围和领域实现开放合作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5.湘南承接产业转移示范区建设取得的成就和经验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6.大湾区建设背景下新一轮产业转移的新趋势和新特点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7.新形势下承接产业转移的新模式新路径研究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8.完善承接产业转移推进机制研究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9.在承接产业转移中推进产业升级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10.湘南湘西示范区产业承接重点研究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11.优化湘南湘西示范区产业承接布局研究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12.优化湘南湘西示范区营商环境研究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13.湘南湘西示范区发展“飞地经济”研究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lastRenderedPageBreak/>
        <w:t>14.破解承接产业转移土地、资金、用工、水电等要素瓶颈研究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15加强湘南湘西示范区与大湾区人才、技术等创新要素的对接研究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16.推进湘南湘西示范区与大湾区科技、金融、信息平台、生态保护等领域合作研究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17.加强科技要素、人力资源、信用体系、市场准入、质量互认和政府服务等方面的对接，构建统一开放的市场体系研究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18.湖南积极参与和主动融入大湾区产业分工协作，促进产业融合发展研究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19.构建湖南与大湾区优势互补、分工合理、协同发展的产业体系研究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20.依托高速铁路、干线铁路、高速公路等交通干线，构建区域经济发展轴带研究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21.推进交通基础设施互联互通，构建湖南与大湾区一体化的区域综合交通运输体系研究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22.加强交通基础设施建设，完善湘南湘西示范区现代综合交通体系研究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23.加强和完善湘南湘西示范区开放平台建设研究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24.创新湘南湘西示范区园区管理模式研究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25.推动湘南湘西示范区园区差异化发展研究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26.提升湘南湘西示范区产业承接能力研究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lastRenderedPageBreak/>
        <w:t>27.构建湘南湘西示范区现代物流体系研究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28.在承接产业转移中如何守住生态环保底线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29.湘南湘西示范区建设的支持政策研究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30.周边省份对接融入粤港澳大湾区的举措和政策研究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31.建设港澳科技创新产业园和港澳中心研究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4FEF">
        <w:rPr>
          <w:rFonts w:ascii="黑体" w:eastAsia="黑体" w:hAnsi="黑体" w:hint="eastAsia"/>
          <w:sz w:val="32"/>
          <w:szCs w:val="32"/>
        </w:rPr>
        <w:t>二、论文要求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参选论文应该是未发表的研究成果。论文格式应包括题目、摘要、关键词、正文和参考文献等，并注明作者的相关信息，包括姓名、单位、联系方式、通信地址等。论文统一用 Word 排版，字数在3000-5000字左右。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4FEF">
        <w:rPr>
          <w:rFonts w:ascii="黑体" w:eastAsia="黑体" w:hAnsi="黑体" w:hint="eastAsia"/>
          <w:sz w:val="32"/>
          <w:szCs w:val="32"/>
        </w:rPr>
        <w:t>三、论文提交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论文提交截止日期为2019年7月10日，论文只支持电子邮件提交，投稿邮箱：674217402@qq.com ，1010154766@qq.com。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74FEF">
        <w:rPr>
          <w:rFonts w:ascii="黑体" w:eastAsia="黑体" w:hAnsi="黑体" w:hint="eastAsia"/>
          <w:sz w:val="32"/>
          <w:szCs w:val="32"/>
        </w:rPr>
        <w:t>四、论文评选</w:t>
      </w:r>
    </w:p>
    <w:p w:rsidR="00C85212" w:rsidRPr="00174FEF" w:rsidRDefault="00C85212" w:rsidP="00C85212">
      <w:pPr>
        <w:spacing w:after="0"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主办方将组织专家评选论文，论文录用通知时间为2019年7月20日。录用论文将编辑成册出版，并颁发证书。部分获奖作者将被邀请参加高峰论坛。</w:t>
      </w: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/>
          <w:sz w:val="32"/>
          <w:szCs w:val="32"/>
        </w:rPr>
        <w:t xml:space="preserve"> </w:t>
      </w:r>
    </w:p>
    <w:p w:rsidR="00C85212" w:rsidRPr="00174FEF" w:rsidRDefault="00C85212" w:rsidP="00C85212">
      <w:pPr>
        <w:spacing w:after="0" w:line="600" w:lineRule="exact"/>
        <w:ind w:firstLineChars="1150" w:firstLine="368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政协湖南省委员会办公厅</w:t>
      </w:r>
    </w:p>
    <w:p w:rsidR="00C85212" w:rsidRPr="00174FEF" w:rsidRDefault="00C85212" w:rsidP="00C85212">
      <w:pPr>
        <w:spacing w:after="0" w:line="600" w:lineRule="exact"/>
        <w:ind w:firstLineChars="1300" w:firstLine="4160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2019年6月4日</w:t>
      </w: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lastRenderedPageBreak/>
        <w:t>联系人：</w:t>
      </w: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欧阳愚：0731-84307542，19976932999，674217402@qq.com</w:t>
      </w:r>
    </w:p>
    <w:p w:rsidR="00C85212" w:rsidRPr="00174FEF" w:rsidRDefault="00C85212" w:rsidP="00C85212">
      <w:pPr>
        <w:spacing w:after="0" w:line="600" w:lineRule="exact"/>
        <w:rPr>
          <w:rFonts w:ascii="仿宋" w:eastAsia="仿宋" w:hAnsi="仿宋"/>
          <w:sz w:val="32"/>
          <w:szCs w:val="32"/>
        </w:rPr>
      </w:pPr>
      <w:r w:rsidRPr="00174FEF">
        <w:rPr>
          <w:rFonts w:ascii="仿宋" w:eastAsia="仿宋" w:hAnsi="仿宋" w:hint="eastAsia"/>
          <w:sz w:val="32"/>
          <w:szCs w:val="32"/>
        </w:rPr>
        <w:t>刘小军：0731-84307542，18774078877，1010154766@qq.com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26A" w:rsidRDefault="0091526A" w:rsidP="00C85212">
      <w:pPr>
        <w:spacing w:after="0"/>
      </w:pPr>
      <w:r>
        <w:separator/>
      </w:r>
    </w:p>
  </w:endnote>
  <w:endnote w:type="continuationSeparator" w:id="0">
    <w:p w:rsidR="0091526A" w:rsidRDefault="0091526A" w:rsidP="00C8521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26A" w:rsidRDefault="0091526A" w:rsidP="00C85212">
      <w:pPr>
        <w:spacing w:after="0"/>
      </w:pPr>
      <w:r>
        <w:separator/>
      </w:r>
    </w:p>
  </w:footnote>
  <w:footnote w:type="continuationSeparator" w:id="0">
    <w:p w:rsidR="0091526A" w:rsidRDefault="0091526A" w:rsidP="00C8521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91526A"/>
    <w:rsid w:val="00B96CBD"/>
    <w:rsid w:val="00BA3B35"/>
    <w:rsid w:val="00C8521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52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52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52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52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2008-09-11T17:20:00Z</dcterms:created>
  <dcterms:modified xsi:type="dcterms:W3CDTF">2019-06-11T07:49:00Z</dcterms:modified>
</cp:coreProperties>
</file>